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F37" w:rsidRDefault="00D40516" w:rsidP="00436E05">
      <w:pPr>
        <w:pStyle w:val="Nincstrkz"/>
        <w:jc w:val="center"/>
        <w:rPr>
          <w:rFonts w:asciiTheme="minorHAnsi" w:hAnsiTheme="minorHAnsi" w:cstheme="minorHAnsi"/>
          <w:b/>
          <w:sz w:val="32"/>
          <w:szCs w:val="32"/>
        </w:rPr>
      </w:pPr>
      <w:r>
        <w:rPr>
          <w:rFonts w:asciiTheme="minorHAnsi" w:hAnsiTheme="minorHAnsi" w:cstheme="minorHAnsi"/>
          <w:b/>
          <w:sz w:val="32"/>
          <w:szCs w:val="32"/>
        </w:rPr>
        <w:t xml:space="preserve"> </w:t>
      </w:r>
      <w:r w:rsidR="00786FEA">
        <w:rPr>
          <w:rFonts w:asciiTheme="minorHAnsi" w:hAnsiTheme="minorHAnsi" w:cstheme="minorHAnsi"/>
          <w:b/>
          <w:sz w:val="32"/>
          <w:szCs w:val="32"/>
        </w:rPr>
        <w:t xml:space="preserve">A </w:t>
      </w:r>
      <w:r w:rsidR="00624D63" w:rsidRPr="00E35F37">
        <w:rPr>
          <w:rFonts w:asciiTheme="minorHAnsi" w:hAnsiTheme="minorHAnsi" w:cstheme="minorHAnsi"/>
          <w:b/>
          <w:sz w:val="32"/>
          <w:szCs w:val="32"/>
        </w:rPr>
        <w:t>L’</w:t>
      </w:r>
      <w:proofErr w:type="spellStart"/>
      <w:r w:rsidR="00624D63" w:rsidRPr="00E35F37">
        <w:rPr>
          <w:rFonts w:asciiTheme="minorHAnsi" w:hAnsiTheme="minorHAnsi" w:cstheme="minorHAnsi"/>
          <w:b/>
          <w:sz w:val="32"/>
          <w:szCs w:val="32"/>
        </w:rPr>
        <w:t>Oréal</w:t>
      </w:r>
      <w:proofErr w:type="spellEnd"/>
      <w:r w:rsidR="00624D63" w:rsidRPr="00E35F37">
        <w:rPr>
          <w:rFonts w:asciiTheme="minorHAnsi" w:hAnsiTheme="minorHAnsi" w:cstheme="minorHAnsi"/>
          <w:b/>
          <w:sz w:val="32"/>
          <w:szCs w:val="32"/>
        </w:rPr>
        <w:t xml:space="preserve">–UNESCO </w:t>
      </w:r>
      <w:proofErr w:type="gramStart"/>
      <w:r w:rsidR="00624D63" w:rsidRPr="00E35F37">
        <w:rPr>
          <w:rFonts w:asciiTheme="minorHAnsi" w:hAnsiTheme="minorHAnsi" w:cstheme="minorHAnsi"/>
          <w:b/>
          <w:sz w:val="32"/>
          <w:szCs w:val="32"/>
        </w:rPr>
        <w:t>A</w:t>
      </w:r>
      <w:proofErr w:type="gramEnd"/>
      <w:r w:rsidR="00624D63" w:rsidRPr="00E35F37">
        <w:rPr>
          <w:rFonts w:asciiTheme="minorHAnsi" w:hAnsiTheme="minorHAnsi" w:cstheme="minorHAnsi"/>
          <w:b/>
          <w:sz w:val="32"/>
          <w:szCs w:val="32"/>
        </w:rPr>
        <w:t xml:space="preserve"> Nőkért és</w:t>
      </w:r>
      <w:r w:rsidR="00786FEA">
        <w:rPr>
          <w:rFonts w:asciiTheme="minorHAnsi" w:hAnsiTheme="minorHAnsi" w:cstheme="minorHAnsi"/>
          <w:b/>
          <w:sz w:val="32"/>
          <w:szCs w:val="32"/>
        </w:rPr>
        <w:t xml:space="preserve"> a Tudományért magyar ösztöndíj</w:t>
      </w:r>
      <w:r w:rsidR="003F380F">
        <w:rPr>
          <w:rFonts w:asciiTheme="minorHAnsi" w:hAnsiTheme="minorHAnsi" w:cstheme="minorHAnsi"/>
          <w:b/>
          <w:sz w:val="32"/>
          <w:szCs w:val="32"/>
        </w:rPr>
        <w:t xml:space="preserve"> nyertesei </w:t>
      </w:r>
      <w:r w:rsidR="003914F8">
        <w:rPr>
          <w:rFonts w:asciiTheme="minorHAnsi" w:hAnsiTheme="minorHAnsi" w:cstheme="minorHAnsi"/>
          <w:b/>
          <w:sz w:val="32"/>
          <w:szCs w:val="32"/>
        </w:rPr>
        <w:t>2018</w:t>
      </w:r>
      <w:r>
        <w:rPr>
          <w:rFonts w:asciiTheme="minorHAnsi" w:hAnsiTheme="minorHAnsi" w:cstheme="minorHAnsi"/>
          <w:b/>
          <w:sz w:val="32"/>
          <w:szCs w:val="32"/>
        </w:rPr>
        <w:t>-ba</w:t>
      </w:r>
      <w:r w:rsidR="00624D63" w:rsidRPr="00E35F37">
        <w:rPr>
          <w:rFonts w:asciiTheme="minorHAnsi" w:hAnsiTheme="minorHAnsi" w:cstheme="minorHAnsi"/>
          <w:b/>
          <w:sz w:val="32"/>
          <w:szCs w:val="32"/>
        </w:rPr>
        <w:t>n</w:t>
      </w:r>
    </w:p>
    <w:p w:rsidR="00E35F37" w:rsidRPr="00E35F37" w:rsidRDefault="00E35F37" w:rsidP="00054738">
      <w:pPr>
        <w:pStyle w:val="Nincstrkz"/>
        <w:rPr>
          <w:rFonts w:asciiTheme="minorHAnsi" w:hAnsiTheme="minorHAnsi" w:cstheme="minorHAnsi"/>
          <w:b/>
          <w:sz w:val="32"/>
          <w:szCs w:val="32"/>
        </w:rPr>
      </w:pPr>
    </w:p>
    <w:p w:rsidR="00054738" w:rsidRDefault="003914F8" w:rsidP="00624D63">
      <w:pPr>
        <w:pStyle w:val="Nincstrkz"/>
        <w:rPr>
          <w:rFonts w:ascii="Verdana" w:hAnsi="Verdana" w:cstheme="minorHAnsi"/>
          <w:b/>
          <w:sz w:val="20"/>
          <w:szCs w:val="20"/>
        </w:rPr>
      </w:pPr>
      <w:r>
        <w:rPr>
          <w:rFonts w:ascii="Verdana" w:hAnsi="Verdana" w:cstheme="minorHAnsi"/>
          <w:b/>
          <w:noProof/>
          <w:sz w:val="20"/>
          <w:szCs w:val="20"/>
          <w:lang w:eastAsia="hu-HU"/>
        </w:rPr>
        <w:drawing>
          <wp:anchor distT="0" distB="0" distL="114300" distR="114300" simplePos="0" relativeHeight="251660288" behindDoc="1" locked="0" layoutInCell="1" allowOverlap="1">
            <wp:simplePos x="0" y="0"/>
            <wp:positionH relativeFrom="column">
              <wp:posOffset>14605</wp:posOffset>
            </wp:positionH>
            <wp:positionV relativeFrom="paragraph">
              <wp:posOffset>3810</wp:posOffset>
            </wp:positionV>
            <wp:extent cx="1333500" cy="1914525"/>
            <wp:effectExtent l="19050" t="0" r="0" b="0"/>
            <wp:wrapTight wrapText="bothSides">
              <wp:wrapPolygon edited="0">
                <wp:start x="-309" y="0"/>
                <wp:lineTo x="-309" y="21493"/>
                <wp:lineTo x="21600" y="21493"/>
                <wp:lineTo x="21600" y="0"/>
                <wp:lineTo x="-309" y="0"/>
              </wp:wrapPolygon>
            </wp:wrapTight>
            <wp:docPr id="2" name="Kép 1" descr="dr_csapo_edit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_csapo_edit_02.jpg"/>
                    <pic:cNvPicPr/>
                  </pic:nvPicPr>
                  <pic:blipFill>
                    <a:blip r:embed="rId5" cstate="print"/>
                    <a:stretch>
                      <a:fillRect/>
                    </a:stretch>
                  </pic:blipFill>
                  <pic:spPr>
                    <a:xfrm>
                      <a:off x="0" y="0"/>
                      <a:ext cx="1333500" cy="1914525"/>
                    </a:xfrm>
                    <a:prstGeom prst="rect">
                      <a:avLst/>
                    </a:prstGeom>
                  </pic:spPr>
                </pic:pic>
              </a:graphicData>
            </a:graphic>
          </wp:anchor>
        </w:drawing>
      </w:r>
    </w:p>
    <w:p w:rsidR="00624D63" w:rsidRPr="00E35F37" w:rsidRDefault="00624D63" w:rsidP="00624D63">
      <w:pPr>
        <w:pStyle w:val="Nincstrkz"/>
        <w:rPr>
          <w:rFonts w:asciiTheme="minorHAnsi" w:hAnsiTheme="minorHAnsi" w:cstheme="minorHAnsi"/>
          <w:b/>
          <w:sz w:val="28"/>
          <w:szCs w:val="28"/>
        </w:rPr>
      </w:pPr>
      <w:r w:rsidRPr="00E35F37">
        <w:rPr>
          <w:rFonts w:asciiTheme="minorHAnsi" w:hAnsiTheme="minorHAnsi" w:cstheme="minorHAnsi"/>
          <w:b/>
          <w:sz w:val="28"/>
          <w:szCs w:val="28"/>
        </w:rPr>
        <w:t xml:space="preserve">Dr. </w:t>
      </w:r>
      <w:r w:rsidR="003914F8">
        <w:rPr>
          <w:rFonts w:asciiTheme="minorHAnsi" w:hAnsiTheme="minorHAnsi" w:cstheme="minorHAnsi"/>
          <w:b/>
          <w:sz w:val="28"/>
          <w:szCs w:val="28"/>
        </w:rPr>
        <w:t>Csapó Edit</w:t>
      </w:r>
    </w:p>
    <w:p w:rsidR="00624D63" w:rsidRDefault="00624D63" w:rsidP="00624D63">
      <w:pPr>
        <w:pStyle w:val="Nincstrkz"/>
        <w:jc w:val="both"/>
        <w:rPr>
          <w:rFonts w:ascii="Verdana" w:hAnsi="Verdana" w:cstheme="minorHAnsi"/>
          <w:sz w:val="20"/>
          <w:szCs w:val="20"/>
        </w:rPr>
      </w:pPr>
    </w:p>
    <w:p w:rsidR="00CA20B0" w:rsidRDefault="00CA20B0" w:rsidP="00624D63">
      <w:pPr>
        <w:pStyle w:val="Nincstrkz"/>
        <w:jc w:val="both"/>
        <w:rPr>
          <w:rFonts w:ascii="Verdana" w:hAnsi="Verdana" w:cstheme="minorHAnsi"/>
          <w:sz w:val="20"/>
          <w:szCs w:val="20"/>
        </w:rPr>
      </w:pPr>
    </w:p>
    <w:p w:rsidR="00E35F37" w:rsidRPr="00205072" w:rsidRDefault="003F0B93" w:rsidP="00624D63">
      <w:pPr>
        <w:pStyle w:val="Nincstrkz"/>
        <w:jc w:val="both"/>
        <w:rPr>
          <w:rFonts w:asciiTheme="minorHAnsi" w:hAnsiTheme="minorHAnsi"/>
          <w:sz w:val="24"/>
          <w:szCs w:val="24"/>
        </w:rPr>
      </w:pPr>
      <w:r w:rsidRPr="00205072">
        <w:rPr>
          <w:rFonts w:asciiTheme="minorHAnsi" w:hAnsiTheme="minorHAnsi"/>
          <w:i/>
          <w:sz w:val="24"/>
          <w:szCs w:val="24"/>
        </w:rPr>
        <w:t>„</w:t>
      </w:r>
      <w:r w:rsidR="00772CDC" w:rsidRPr="00205072">
        <w:rPr>
          <w:rFonts w:asciiTheme="minorHAnsi" w:hAnsiTheme="minorHAnsi"/>
          <w:i/>
          <w:sz w:val="24"/>
          <w:szCs w:val="24"/>
        </w:rPr>
        <w:t>A kutat</w:t>
      </w:r>
      <w:r w:rsidR="001768AA" w:rsidRPr="00205072">
        <w:rPr>
          <w:rFonts w:asciiTheme="minorHAnsi" w:hAnsiTheme="minorHAnsi"/>
          <w:i/>
          <w:sz w:val="24"/>
          <w:szCs w:val="24"/>
        </w:rPr>
        <w:t>ás</w:t>
      </w:r>
      <w:r w:rsidR="00772CDC" w:rsidRPr="00205072">
        <w:rPr>
          <w:rFonts w:asciiTheme="minorHAnsi" w:hAnsiTheme="minorHAnsi"/>
          <w:i/>
          <w:sz w:val="24"/>
          <w:szCs w:val="24"/>
        </w:rPr>
        <w:t>ban nem elég merészet álmodni, egy nagyon tiszta</w:t>
      </w:r>
      <w:r w:rsidR="000A00C3" w:rsidRPr="00205072">
        <w:rPr>
          <w:rFonts w:asciiTheme="minorHAnsi" w:hAnsiTheme="minorHAnsi"/>
          <w:i/>
          <w:sz w:val="24"/>
          <w:szCs w:val="24"/>
        </w:rPr>
        <w:t xml:space="preserve"> és a kutatócsoport minden tagjával közös vízióra van szükség, ami munka során válik majd valósággá.</w:t>
      </w:r>
      <w:r w:rsidR="001768AA" w:rsidRPr="00205072">
        <w:rPr>
          <w:rFonts w:asciiTheme="minorHAnsi" w:hAnsiTheme="minorHAnsi"/>
          <w:i/>
          <w:sz w:val="24"/>
          <w:szCs w:val="24"/>
        </w:rPr>
        <w:t>”</w:t>
      </w:r>
      <w:r w:rsidR="000A00C3" w:rsidRPr="00205072">
        <w:rPr>
          <w:rFonts w:asciiTheme="minorHAnsi" w:hAnsiTheme="minorHAnsi"/>
          <w:i/>
          <w:sz w:val="24"/>
          <w:szCs w:val="24"/>
        </w:rPr>
        <w:t xml:space="preserve"> </w:t>
      </w:r>
    </w:p>
    <w:p w:rsidR="00EB4EA3" w:rsidRPr="00205072" w:rsidRDefault="00EB4EA3" w:rsidP="00750692">
      <w:pPr>
        <w:spacing w:line="276" w:lineRule="auto"/>
        <w:jc w:val="both"/>
        <w:rPr>
          <w:rFonts w:asciiTheme="minorHAnsi" w:hAnsiTheme="minorHAnsi"/>
        </w:rPr>
      </w:pPr>
    </w:p>
    <w:p w:rsidR="00750692" w:rsidRPr="00205072" w:rsidRDefault="003914F8" w:rsidP="00750692">
      <w:pPr>
        <w:spacing w:line="276" w:lineRule="auto"/>
        <w:jc w:val="both"/>
        <w:rPr>
          <w:rFonts w:asciiTheme="minorHAnsi" w:hAnsiTheme="minorHAnsi"/>
          <w:b/>
        </w:rPr>
      </w:pPr>
      <w:r w:rsidRPr="00205072">
        <w:rPr>
          <w:rFonts w:asciiTheme="minorHAnsi" w:hAnsiTheme="minorHAnsi"/>
          <w:b/>
        </w:rPr>
        <w:t>Aran</w:t>
      </w:r>
      <w:r w:rsidR="00772CDC" w:rsidRPr="00205072">
        <w:rPr>
          <w:rFonts w:asciiTheme="minorHAnsi" w:hAnsiTheme="minorHAnsi"/>
          <w:b/>
        </w:rPr>
        <w:t xml:space="preserve">y, ami fénylik </w:t>
      </w:r>
    </w:p>
    <w:p w:rsidR="009300AA" w:rsidRPr="00205072" w:rsidRDefault="009300AA" w:rsidP="00750692">
      <w:pPr>
        <w:spacing w:line="276" w:lineRule="auto"/>
        <w:jc w:val="both"/>
        <w:rPr>
          <w:rFonts w:asciiTheme="minorHAnsi" w:hAnsiTheme="minorHAnsi"/>
        </w:rPr>
      </w:pPr>
    </w:p>
    <w:p w:rsidR="008763E6" w:rsidRPr="00205072" w:rsidRDefault="008763E6" w:rsidP="00750692">
      <w:pPr>
        <w:spacing w:line="276" w:lineRule="auto"/>
        <w:jc w:val="both"/>
        <w:rPr>
          <w:rFonts w:asciiTheme="minorHAnsi" w:hAnsiTheme="minorHAnsi"/>
        </w:rPr>
      </w:pPr>
      <w:r w:rsidRPr="00205072">
        <w:rPr>
          <w:rFonts w:asciiTheme="minorHAnsi" w:hAnsiTheme="minorHAnsi"/>
        </w:rPr>
        <w:t xml:space="preserve">Az arany tartalmú anyagok sajátságai révén fejleszt Dr. Csapó Edit, a Szegedi Tudományegyetem ÁOK Orvosi Vegytani Intézetében működő, </w:t>
      </w:r>
      <w:r w:rsidR="00772CDC" w:rsidRPr="00205072">
        <w:rPr>
          <w:rFonts w:asciiTheme="minorHAnsi" w:hAnsiTheme="minorHAnsi"/>
        </w:rPr>
        <w:t xml:space="preserve">a </w:t>
      </w:r>
      <w:r w:rsidRPr="00205072">
        <w:rPr>
          <w:rFonts w:asciiTheme="minorHAnsi" w:hAnsiTheme="minorHAnsi"/>
        </w:rPr>
        <w:t xml:space="preserve">MTA-SZTE </w:t>
      </w:r>
      <w:proofErr w:type="spellStart"/>
      <w:r w:rsidRPr="00205072">
        <w:rPr>
          <w:rFonts w:asciiTheme="minorHAnsi" w:hAnsiTheme="minorHAnsi"/>
        </w:rPr>
        <w:t>Biomimetikus</w:t>
      </w:r>
      <w:proofErr w:type="spellEnd"/>
      <w:r w:rsidRPr="00205072">
        <w:rPr>
          <w:rFonts w:asciiTheme="minorHAnsi" w:hAnsiTheme="minorHAnsi"/>
        </w:rPr>
        <w:t xml:space="preserve"> Rendszerek Kutatócsoport tudományos főmunkatársa olyan </w:t>
      </w:r>
      <w:r w:rsidR="001768AA" w:rsidRPr="00205072">
        <w:rPr>
          <w:rFonts w:asciiTheme="minorHAnsi" w:hAnsiTheme="minorHAnsi"/>
        </w:rPr>
        <w:t>szenzorokat</w:t>
      </w:r>
      <w:r w:rsidRPr="00205072">
        <w:rPr>
          <w:rFonts w:asciiTheme="minorHAnsi" w:hAnsiTheme="minorHAnsi"/>
        </w:rPr>
        <w:t>, amelyek segíthetnek például idegrendszeri megbetegedések korai felismerésében.</w:t>
      </w:r>
      <w:r w:rsidR="001768AA" w:rsidRPr="00205072">
        <w:rPr>
          <w:rFonts w:asciiTheme="minorHAnsi" w:hAnsiTheme="minorHAnsi"/>
        </w:rPr>
        <w:t xml:space="preserve"> </w:t>
      </w:r>
    </w:p>
    <w:p w:rsidR="00CA20B0" w:rsidRPr="00205072" w:rsidRDefault="00EF0D57" w:rsidP="00F24A81">
      <w:pPr>
        <w:spacing w:line="276" w:lineRule="auto"/>
        <w:jc w:val="both"/>
        <w:rPr>
          <w:rFonts w:asciiTheme="minorHAnsi" w:hAnsiTheme="minorHAnsi"/>
        </w:rPr>
      </w:pPr>
      <w:r w:rsidRPr="00205072">
        <w:rPr>
          <w:rFonts w:asciiTheme="minorHAnsi" w:hAnsiTheme="minorHAnsi"/>
        </w:rPr>
        <w:tab/>
      </w:r>
      <w:r w:rsidR="00205072" w:rsidRPr="00205072">
        <w:rPr>
          <w:rFonts w:asciiTheme="minorHAnsi" w:hAnsiTheme="minorHAnsi"/>
        </w:rPr>
        <w:t>A nemesfémekkel</w:t>
      </w:r>
      <w:r w:rsidR="00205072">
        <w:rPr>
          <w:rFonts w:asciiTheme="minorHAnsi" w:hAnsiTheme="minorHAnsi"/>
        </w:rPr>
        <w:t xml:space="preserve"> -</w:t>
      </w:r>
      <w:r w:rsidR="00205072" w:rsidRPr="00205072">
        <w:rPr>
          <w:rFonts w:asciiTheme="minorHAnsi" w:hAnsiTheme="minorHAnsi"/>
        </w:rPr>
        <w:t xml:space="preserve"> például az ezüsttel, amelynek fertőtlenítő hatása régóta jól ismert</w:t>
      </w:r>
      <w:r w:rsidR="00205072">
        <w:rPr>
          <w:rFonts w:asciiTheme="minorHAnsi" w:hAnsiTheme="minorHAnsi"/>
        </w:rPr>
        <w:t xml:space="preserve"> -</w:t>
      </w:r>
      <w:r w:rsidR="00205072" w:rsidRPr="00205072">
        <w:rPr>
          <w:rFonts w:asciiTheme="minorHAnsi" w:hAnsiTheme="minorHAnsi"/>
        </w:rPr>
        <w:t xml:space="preserve"> már korábban sokat dolgoztak a kutatók, valamint a kozmetikai</w:t>
      </w:r>
      <w:r w:rsidR="0060058A">
        <w:rPr>
          <w:rFonts w:asciiTheme="minorHAnsi" w:hAnsiTheme="minorHAnsi"/>
        </w:rPr>
        <w:t xml:space="preserve"> </w:t>
      </w:r>
      <w:r w:rsidR="00205072" w:rsidRPr="00205072">
        <w:rPr>
          <w:rFonts w:asciiTheme="minorHAnsi" w:hAnsiTheme="minorHAnsi"/>
        </w:rPr>
        <w:t>- és gyógyszeripar is. Az arannyal kapcsolatban azonban még számos feltárásra váró terület van. D</w:t>
      </w:r>
      <w:r w:rsidR="001F7250">
        <w:rPr>
          <w:rFonts w:asciiTheme="minorHAnsi" w:hAnsiTheme="minorHAnsi"/>
        </w:rPr>
        <w:t>r</w:t>
      </w:r>
      <w:r w:rsidR="00205072" w:rsidRPr="00205072">
        <w:rPr>
          <w:rFonts w:asciiTheme="minorHAnsi" w:hAnsiTheme="minorHAnsi"/>
        </w:rPr>
        <w:t>. Csapó Edit c</w:t>
      </w:r>
      <w:r w:rsidR="00860BCF" w:rsidRPr="00205072">
        <w:rPr>
          <w:rFonts w:asciiTheme="minorHAnsi" w:hAnsiTheme="minorHAnsi"/>
        </w:rPr>
        <w:t>soportjával m</w:t>
      </w:r>
      <w:r w:rsidR="000F7F83" w:rsidRPr="00205072">
        <w:rPr>
          <w:rFonts w:asciiTheme="minorHAnsi" w:hAnsiTheme="minorHAnsi"/>
        </w:rPr>
        <w:t xml:space="preserve">odernkori alkimistaként </w:t>
      </w:r>
      <w:r w:rsidR="008D7D43" w:rsidRPr="00205072">
        <w:rPr>
          <w:rFonts w:asciiTheme="minorHAnsi" w:hAnsiTheme="minorHAnsi"/>
        </w:rPr>
        <w:t xml:space="preserve">állít elő Szegeden </w:t>
      </w:r>
      <w:r w:rsidR="00ED62B5" w:rsidRPr="00205072">
        <w:rPr>
          <w:rFonts w:asciiTheme="minorHAnsi" w:hAnsiTheme="minorHAnsi"/>
        </w:rPr>
        <w:t xml:space="preserve">a baktériumoknál ezerszer kisebb </w:t>
      </w:r>
      <w:r w:rsidR="006D0DD6" w:rsidRPr="00205072">
        <w:rPr>
          <w:rFonts w:asciiTheme="minorHAnsi" w:hAnsiTheme="minorHAnsi"/>
        </w:rPr>
        <w:t xml:space="preserve">aranytartalmú </w:t>
      </w:r>
      <w:r w:rsidR="008D7D43" w:rsidRPr="00205072">
        <w:rPr>
          <w:rFonts w:asciiTheme="minorHAnsi" w:hAnsiTheme="minorHAnsi"/>
        </w:rPr>
        <w:t xml:space="preserve">anyagokat, amelyek </w:t>
      </w:r>
      <w:r w:rsidR="0065693A" w:rsidRPr="00205072">
        <w:rPr>
          <w:rFonts w:asciiTheme="minorHAnsi" w:hAnsiTheme="minorHAnsi"/>
        </w:rPr>
        <w:t xml:space="preserve">többek között </w:t>
      </w:r>
      <w:r w:rsidR="008D7D43" w:rsidRPr="00205072">
        <w:rPr>
          <w:rFonts w:asciiTheme="minorHAnsi" w:hAnsiTheme="minorHAnsi"/>
        </w:rPr>
        <w:t xml:space="preserve">a </w:t>
      </w:r>
      <w:r w:rsidR="008763E6" w:rsidRPr="00205072">
        <w:rPr>
          <w:rFonts w:asciiTheme="minorHAnsi" w:hAnsiTheme="minorHAnsi"/>
        </w:rPr>
        <w:t>szervezetbe</w:t>
      </w:r>
      <w:r w:rsidR="008D7D43" w:rsidRPr="00205072">
        <w:rPr>
          <w:rFonts w:asciiTheme="minorHAnsi" w:hAnsiTheme="minorHAnsi"/>
        </w:rPr>
        <w:t xml:space="preserve"> jutva</w:t>
      </w:r>
      <w:r w:rsidR="00E61230" w:rsidRPr="00205072">
        <w:rPr>
          <w:rFonts w:asciiTheme="minorHAnsi" w:hAnsiTheme="minorHAnsi"/>
        </w:rPr>
        <w:t>,</w:t>
      </w:r>
      <w:r w:rsidR="008D7D43" w:rsidRPr="00205072">
        <w:rPr>
          <w:rFonts w:asciiTheme="minorHAnsi" w:hAnsiTheme="minorHAnsi"/>
        </w:rPr>
        <w:t xml:space="preserve"> fluoreszkálva </w:t>
      </w:r>
      <w:r w:rsidR="00ED62B5" w:rsidRPr="00205072">
        <w:rPr>
          <w:rFonts w:asciiTheme="minorHAnsi" w:hAnsiTheme="minorHAnsi"/>
        </w:rPr>
        <w:t xml:space="preserve">mutathatják </w:t>
      </w:r>
      <w:r w:rsidR="00E61230" w:rsidRPr="00205072">
        <w:rPr>
          <w:rFonts w:asciiTheme="minorHAnsi" w:hAnsiTheme="minorHAnsi"/>
        </w:rPr>
        <w:t>meg, hogy a gyógyszerek milyen úton érnek el a kezelni kívánt helyre és a hatóanyagok ott hogyan</w:t>
      </w:r>
      <w:r w:rsidR="008763E6" w:rsidRPr="00205072">
        <w:rPr>
          <w:rFonts w:asciiTheme="minorHAnsi" w:hAnsiTheme="minorHAnsi"/>
        </w:rPr>
        <w:t xml:space="preserve"> szabadulnak</w:t>
      </w:r>
      <w:r w:rsidR="00E61230" w:rsidRPr="00205072">
        <w:rPr>
          <w:rFonts w:asciiTheme="minorHAnsi" w:hAnsiTheme="minorHAnsi"/>
        </w:rPr>
        <w:t xml:space="preserve"> fel.</w:t>
      </w:r>
      <w:r w:rsidR="00F72C65" w:rsidRPr="00205072">
        <w:rPr>
          <w:rFonts w:asciiTheme="minorHAnsi" w:hAnsiTheme="minorHAnsi"/>
        </w:rPr>
        <w:t xml:space="preserve"> </w:t>
      </w:r>
      <w:r w:rsidR="0025296D" w:rsidRPr="00205072">
        <w:rPr>
          <w:rFonts w:asciiTheme="minorHAnsi" w:hAnsiTheme="minorHAnsi"/>
        </w:rPr>
        <w:t>Edit és kutatócsoportja Magyarországon e</w:t>
      </w:r>
      <w:r w:rsidR="00223B99" w:rsidRPr="00205072">
        <w:rPr>
          <w:rFonts w:asciiTheme="minorHAnsi" w:hAnsiTheme="minorHAnsi"/>
        </w:rPr>
        <w:t>l</w:t>
      </w:r>
      <w:r w:rsidR="0025296D" w:rsidRPr="00205072">
        <w:rPr>
          <w:rFonts w:asciiTheme="minorHAnsi" w:hAnsiTheme="minorHAnsi"/>
        </w:rPr>
        <w:t>sőként használ</w:t>
      </w:r>
      <w:r w:rsidR="00FD2E82" w:rsidRPr="00205072">
        <w:rPr>
          <w:rFonts w:asciiTheme="minorHAnsi" w:hAnsiTheme="minorHAnsi"/>
        </w:rPr>
        <w:t xml:space="preserve"> </w:t>
      </w:r>
      <w:r w:rsidR="0065693A" w:rsidRPr="00205072">
        <w:rPr>
          <w:rFonts w:asciiTheme="minorHAnsi" w:hAnsiTheme="minorHAnsi"/>
        </w:rPr>
        <w:t>olyan</w:t>
      </w:r>
      <w:r w:rsidR="00FD2E82" w:rsidRPr="00205072">
        <w:rPr>
          <w:rFonts w:asciiTheme="minorHAnsi" w:hAnsiTheme="minorHAnsi"/>
        </w:rPr>
        <w:t xml:space="preserve"> rendkívül kicsiny méretű szenzoroka</w:t>
      </w:r>
      <w:r w:rsidR="00E937DA" w:rsidRPr="00205072">
        <w:rPr>
          <w:rFonts w:asciiTheme="minorHAnsi" w:hAnsiTheme="minorHAnsi"/>
        </w:rPr>
        <w:t>t</w:t>
      </w:r>
      <w:r w:rsidR="00B7569A" w:rsidRPr="00205072">
        <w:rPr>
          <w:rFonts w:asciiTheme="minorHAnsi" w:hAnsiTheme="minorHAnsi"/>
        </w:rPr>
        <w:t>, amelyek a hatóanyagok</w:t>
      </w:r>
      <w:r w:rsidR="00FD2E82" w:rsidRPr="00205072">
        <w:rPr>
          <w:rFonts w:asciiTheme="minorHAnsi" w:hAnsiTheme="minorHAnsi"/>
        </w:rPr>
        <w:t xml:space="preserve"> eloszlásának felderítése mellett</w:t>
      </w:r>
      <w:r w:rsidR="00B7569A" w:rsidRPr="00205072">
        <w:rPr>
          <w:rFonts w:asciiTheme="minorHAnsi" w:hAnsiTheme="minorHAnsi"/>
        </w:rPr>
        <w:t xml:space="preserve"> azt is</w:t>
      </w:r>
      <w:r w:rsidR="00FD2E82" w:rsidRPr="00205072">
        <w:rPr>
          <w:rFonts w:asciiTheme="minorHAnsi" w:hAnsiTheme="minorHAnsi"/>
        </w:rPr>
        <w:t xml:space="preserve"> jelezhetik</w:t>
      </w:r>
      <w:r w:rsidR="00B7569A" w:rsidRPr="00205072">
        <w:rPr>
          <w:rFonts w:asciiTheme="minorHAnsi" w:hAnsiTheme="minorHAnsi"/>
        </w:rPr>
        <w:t>, ha a testben</w:t>
      </w:r>
      <w:r w:rsidR="00AF7218" w:rsidRPr="00205072">
        <w:rPr>
          <w:rFonts w:asciiTheme="minorHAnsi" w:hAnsiTheme="minorHAnsi"/>
        </w:rPr>
        <w:t xml:space="preserve"> végbemenő</w:t>
      </w:r>
      <w:r w:rsidR="00B7569A" w:rsidRPr="00205072">
        <w:rPr>
          <w:rFonts w:asciiTheme="minorHAnsi" w:hAnsiTheme="minorHAnsi"/>
        </w:rPr>
        <w:t xml:space="preserve"> természetes folyamatok</w:t>
      </w:r>
      <w:r w:rsidR="006D0DD6" w:rsidRPr="00205072">
        <w:rPr>
          <w:rFonts w:asciiTheme="minorHAnsi" w:hAnsiTheme="minorHAnsi"/>
        </w:rPr>
        <w:t>ban</w:t>
      </w:r>
      <w:r w:rsidR="00B7569A" w:rsidRPr="00205072">
        <w:rPr>
          <w:rFonts w:asciiTheme="minorHAnsi" w:hAnsiTheme="minorHAnsi"/>
        </w:rPr>
        <w:t>, például egy molekula lebomlásában, átalakulás</w:t>
      </w:r>
      <w:r w:rsidR="0065693A" w:rsidRPr="00205072">
        <w:rPr>
          <w:rFonts w:asciiTheme="minorHAnsi" w:hAnsiTheme="minorHAnsi"/>
        </w:rPr>
        <w:t>á</w:t>
      </w:r>
      <w:r w:rsidR="00B7569A" w:rsidRPr="00205072">
        <w:rPr>
          <w:rFonts w:asciiTheme="minorHAnsi" w:hAnsiTheme="minorHAnsi"/>
        </w:rPr>
        <w:t>ban</w:t>
      </w:r>
      <w:r w:rsidR="00772CDC" w:rsidRPr="00205072">
        <w:rPr>
          <w:rFonts w:asciiTheme="minorHAnsi" w:hAnsiTheme="minorHAnsi"/>
        </w:rPr>
        <w:t>,</w:t>
      </w:r>
      <w:r w:rsidR="00B7569A" w:rsidRPr="00205072">
        <w:rPr>
          <w:rFonts w:asciiTheme="minorHAnsi" w:hAnsiTheme="minorHAnsi"/>
        </w:rPr>
        <w:t xml:space="preserve"> hiba lép fel, </w:t>
      </w:r>
      <w:r w:rsidR="0065693A" w:rsidRPr="00205072">
        <w:rPr>
          <w:rFonts w:asciiTheme="minorHAnsi" w:hAnsiTheme="minorHAnsi"/>
        </w:rPr>
        <w:t xml:space="preserve">ami </w:t>
      </w:r>
      <w:r w:rsidR="00B7569A" w:rsidRPr="00205072">
        <w:rPr>
          <w:rFonts w:asciiTheme="minorHAnsi" w:hAnsiTheme="minorHAnsi"/>
        </w:rPr>
        <w:t>betegség</w:t>
      </w:r>
      <w:r w:rsidR="0065693A" w:rsidRPr="00205072">
        <w:rPr>
          <w:rFonts w:asciiTheme="minorHAnsi" w:hAnsiTheme="minorHAnsi"/>
        </w:rPr>
        <w:t>ek kialakulásához vezethet.</w:t>
      </w:r>
      <w:r w:rsidR="00E937DA" w:rsidRPr="00205072">
        <w:rPr>
          <w:rFonts w:asciiTheme="minorHAnsi" w:hAnsiTheme="minorHAnsi"/>
        </w:rPr>
        <w:t xml:space="preserve"> </w:t>
      </w:r>
      <w:r w:rsidR="00205072" w:rsidRPr="00205072">
        <w:rPr>
          <w:rFonts w:asciiTheme="minorHAnsi" w:hAnsiTheme="minorHAnsi"/>
        </w:rPr>
        <w:t xml:space="preserve">Kutatásai mentén olyan készítmények is </w:t>
      </w:r>
      <w:r w:rsidR="001F7250">
        <w:rPr>
          <w:rFonts w:asciiTheme="minorHAnsi" w:hAnsiTheme="minorHAnsi"/>
        </w:rPr>
        <w:t>ki</w:t>
      </w:r>
      <w:r w:rsidR="00205072" w:rsidRPr="00205072">
        <w:rPr>
          <w:rFonts w:asciiTheme="minorHAnsi" w:hAnsiTheme="minorHAnsi"/>
        </w:rPr>
        <w:t xml:space="preserve">fejleszthetőek a jövőben, amelyek például hamarabb szüntethetik meg a migrént, vagy fokozatosan, elosztva fejtik ki hatásukat ízületi gyulladásos vagy idegrendszeri betegségek </w:t>
      </w:r>
      <w:r w:rsidR="00205072" w:rsidRPr="0060058A">
        <w:rPr>
          <w:rFonts w:asciiTheme="minorHAnsi" w:hAnsiTheme="minorHAnsi"/>
        </w:rPr>
        <w:t>gyógyításakor.</w:t>
      </w:r>
      <w:r w:rsidR="00F24A81">
        <w:rPr>
          <w:rFonts w:asciiTheme="minorHAnsi" w:hAnsiTheme="minorHAnsi"/>
        </w:rPr>
        <w:t xml:space="preserve"> Az aranytartalmú anyagok segítségével kimutatható lehet például az Alzheimer vagy Parkinson kór is, ez a betegségek szinten tartásában is fontos eredmény lehet, és a gyógyszerfejlesztések területén hozhat áttörést a jövőben. </w:t>
      </w:r>
    </w:p>
    <w:p w:rsidR="00B7569A" w:rsidRPr="00205072" w:rsidRDefault="00EF0D57" w:rsidP="00EB4EA3">
      <w:pPr>
        <w:spacing w:line="276" w:lineRule="auto"/>
        <w:jc w:val="both"/>
        <w:rPr>
          <w:rFonts w:asciiTheme="minorHAnsi" w:hAnsiTheme="minorHAnsi"/>
        </w:rPr>
      </w:pPr>
      <w:r w:rsidRPr="00205072">
        <w:rPr>
          <w:rFonts w:asciiTheme="minorHAnsi" w:hAnsiTheme="minorHAnsi"/>
        </w:rPr>
        <w:tab/>
      </w:r>
      <w:r w:rsidR="00B7569A" w:rsidRPr="00205072">
        <w:rPr>
          <w:rFonts w:asciiTheme="minorHAnsi" w:hAnsiTheme="minorHAnsi"/>
        </w:rPr>
        <w:t xml:space="preserve">Dr. Csapó Edit </w:t>
      </w:r>
      <w:r w:rsidR="004C08D9" w:rsidRPr="00205072">
        <w:rPr>
          <w:rFonts w:asciiTheme="minorHAnsi" w:hAnsiTheme="minorHAnsi"/>
        </w:rPr>
        <w:t>és csoportja</w:t>
      </w:r>
      <w:r w:rsidR="0065693A" w:rsidRPr="00205072">
        <w:rPr>
          <w:rFonts w:asciiTheme="minorHAnsi" w:hAnsiTheme="minorHAnsi"/>
        </w:rPr>
        <w:t xml:space="preserve"> </w:t>
      </w:r>
      <w:r w:rsidR="004C08D9" w:rsidRPr="00205072">
        <w:rPr>
          <w:rFonts w:asciiTheme="minorHAnsi" w:hAnsiTheme="minorHAnsi"/>
        </w:rPr>
        <w:t xml:space="preserve">már </w:t>
      </w:r>
      <w:r w:rsidR="00B7569A" w:rsidRPr="00205072">
        <w:rPr>
          <w:rFonts w:asciiTheme="minorHAnsi" w:hAnsiTheme="minorHAnsi"/>
        </w:rPr>
        <w:t>szabadalom</w:t>
      </w:r>
      <w:r w:rsidR="004C08D9" w:rsidRPr="00205072">
        <w:rPr>
          <w:rFonts w:asciiTheme="minorHAnsi" w:hAnsiTheme="minorHAnsi"/>
        </w:rPr>
        <w:t>mal is büszkélkedhet,</w:t>
      </w:r>
      <w:r w:rsidR="00B7569A" w:rsidRPr="00205072">
        <w:rPr>
          <w:rFonts w:asciiTheme="minorHAnsi" w:hAnsiTheme="minorHAnsi"/>
        </w:rPr>
        <w:t xml:space="preserve"> </w:t>
      </w:r>
      <w:r w:rsidR="004C08D9" w:rsidRPr="00205072">
        <w:rPr>
          <w:rFonts w:asciiTheme="minorHAnsi" w:hAnsiTheme="minorHAnsi"/>
        </w:rPr>
        <w:t xml:space="preserve">élelmiszerbiztonsági fejlesztések során </w:t>
      </w:r>
      <w:r w:rsidR="00B7569A" w:rsidRPr="00205072">
        <w:rPr>
          <w:rFonts w:asciiTheme="minorHAnsi" w:hAnsiTheme="minorHAnsi"/>
        </w:rPr>
        <w:t xml:space="preserve">az aranytartalmú anyagok szenzorként való alkalmazásával sikerült </w:t>
      </w:r>
      <w:r w:rsidR="0065693A" w:rsidRPr="00205072">
        <w:rPr>
          <w:rFonts w:asciiTheme="minorHAnsi" w:hAnsiTheme="minorHAnsi"/>
        </w:rPr>
        <w:t xml:space="preserve">egy, </w:t>
      </w:r>
      <w:r w:rsidR="00B7569A" w:rsidRPr="00205072">
        <w:rPr>
          <w:rFonts w:asciiTheme="minorHAnsi" w:hAnsiTheme="minorHAnsi"/>
        </w:rPr>
        <w:t xml:space="preserve">a </w:t>
      </w:r>
      <w:r w:rsidR="004C08D9" w:rsidRPr="00205072">
        <w:rPr>
          <w:rFonts w:asciiTheme="minorHAnsi" w:hAnsiTheme="minorHAnsi"/>
        </w:rPr>
        <w:t xml:space="preserve">penészgombák </w:t>
      </w:r>
      <w:r w:rsidR="00ED62B5" w:rsidRPr="00205072">
        <w:rPr>
          <w:rFonts w:asciiTheme="minorHAnsi" w:hAnsiTheme="minorHAnsi"/>
        </w:rPr>
        <w:t>által termelt</w:t>
      </w:r>
      <w:r w:rsidR="0065693A" w:rsidRPr="00205072">
        <w:rPr>
          <w:rFonts w:asciiTheme="minorHAnsi" w:hAnsiTheme="minorHAnsi"/>
        </w:rPr>
        <w:t>,</w:t>
      </w:r>
      <w:r w:rsidR="00ED62B5" w:rsidRPr="00205072">
        <w:rPr>
          <w:rFonts w:asciiTheme="minorHAnsi" w:hAnsiTheme="minorHAnsi"/>
        </w:rPr>
        <w:t xml:space="preserve"> rákkeltő anyagot </w:t>
      </w:r>
      <w:r w:rsidR="00B7569A" w:rsidRPr="00205072">
        <w:rPr>
          <w:rFonts w:asciiTheme="minorHAnsi" w:hAnsiTheme="minorHAnsi"/>
        </w:rPr>
        <w:t>kimutatni</w:t>
      </w:r>
      <w:r w:rsidR="004C08D9" w:rsidRPr="00205072">
        <w:rPr>
          <w:rFonts w:asciiTheme="minorHAnsi" w:hAnsiTheme="minorHAnsi"/>
        </w:rPr>
        <w:t xml:space="preserve"> gabonafélékben</w:t>
      </w:r>
      <w:r w:rsidR="00B7569A" w:rsidRPr="00205072">
        <w:rPr>
          <w:rFonts w:asciiTheme="minorHAnsi" w:hAnsiTheme="minorHAnsi"/>
        </w:rPr>
        <w:t xml:space="preserve">. </w:t>
      </w:r>
    </w:p>
    <w:p w:rsidR="00B7569A" w:rsidRPr="00205072" w:rsidRDefault="00B7569A" w:rsidP="00EB4EA3">
      <w:pPr>
        <w:spacing w:line="276" w:lineRule="auto"/>
        <w:jc w:val="both"/>
        <w:rPr>
          <w:rFonts w:asciiTheme="minorHAnsi" w:hAnsiTheme="minorHAnsi"/>
        </w:rPr>
      </w:pPr>
    </w:p>
    <w:p w:rsidR="00D40516" w:rsidRDefault="00750692" w:rsidP="006D0DD6">
      <w:pPr>
        <w:spacing w:line="276" w:lineRule="auto"/>
        <w:jc w:val="both"/>
        <w:rPr>
          <w:rFonts w:asciiTheme="minorHAnsi" w:hAnsiTheme="minorHAnsi"/>
          <w:i/>
        </w:rPr>
      </w:pPr>
      <w:r w:rsidRPr="00205072">
        <w:rPr>
          <w:rFonts w:asciiTheme="minorHAnsi" w:hAnsiTheme="minorHAnsi"/>
          <w:i/>
        </w:rPr>
        <w:t xml:space="preserve">Dr. </w:t>
      </w:r>
      <w:r w:rsidR="00B7569A" w:rsidRPr="00205072">
        <w:rPr>
          <w:rFonts w:asciiTheme="minorHAnsi" w:hAnsiTheme="minorHAnsi"/>
          <w:i/>
        </w:rPr>
        <w:t>Csapó Edit</w:t>
      </w:r>
      <w:r w:rsidRPr="00205072">
        <w:rPr>
          <w:rFonts w:asciiTheme="minorHAnsi" w:hAnsiTheme="minorHAnsi"/>
          <w:i/>
        </w:rPr>
        <w:t xml:space="preserve"> </w:t>
      </w:r>
      <w:r w:rsidR="00B7569A" w:rsidRPr="00205072">
        <w:rPr>
          <w:rFonts w:asciiTheme="minorHAnsi" w:hAnsiTheme="minorHAnsi"/>
          <w:i/>
        </w:rPr>
        <w:t xml:space="preserve">a Szegedi Tudományegyetem ÁOK Orvosi Vegytani Intézetében működő, a Magyar Tudományos Akadémia által támogatott MTA-SZTE </w:t>
      </w:r>
      <w:proofErr w:type="spellStart"/>
      <w:r w:rsidR="00B7569A" w:rsidRPr="00205072">
        <w:rPr>
          <w:rFonts w:asciiTheme="minorHAnsi" w:hAnsiTheme="minorHAnsi"/>
          <w:i/>
        </w:rPr>
        <w:t>Biomimetikus</w:t>
      </w:r>
      <w:proofErr w:type="spellEnd"/>
      <w:r w:rsidR="00B7569A" w:rsidRPr="00205072">
        <w:rPr>
          <w:rFonts w:asciiTheme="minorHAnsi" w:hAnsiTheme="minorHAnsi"/>
          <w:i/>
        </w:rPr>
        <w:t xml:space="preserve"> Rend</w:t>
      </w:r>
      <w:r w:rsidR="00B7569A" w:rsidRPr="00B7569A">
        <w:rPr>
          <w:rFonts w:asciiTheme="minorHAnsi" w:hAnsiTheme="minorHAnsi"/>
          <w:i/>
        </w:rPr>
        <w:t xml:space="preserve">szerek Kutatócsoport tudományos főmunkatársa </w:t>
      </w:r>
    </w:p>
    <w:p w:rsidR="00D40516" w:rsidRDefault="00D40516">
      <w:pPr>
        <w:spacing w:after="200" w:line="276" w:lineRule="auto"/>
        <w:rPr>
          <w:rFonts w:asciiTheme="minorHAnsi" w:hAnsiTheme="minorHAnsi"/>
          <w:i/>
        </w:rPr>
      </w:pPr>
      <w:r>
        <w:rPr>
          <w:rFonts w:asciiTheme="minorHAnsi" w:hAnsiTheme="minorHAnsi"/>
          <w:i/>
        </w:rPr>
        <w:br w:type="page"/>
      </w:r>
    </w:p>
    <w:p w:rsidR="00D40516" w:rsidRDefault="00D40516" w:rsidP="002720F3">
      <w:pPr>
        <w:pStyle w:val="Nincstrkz"/>
        <w:jc w:val="center"/>
        <w:rPr>
          <w:rFonts w:asciiTheme="minorHAnsi" w:hAnsiTheme="minorHAnsi" w:cstheme="minorHAnsi"/>
          <w:b/>
          <w:sz w:val="32"/>
          <w:szCs w:val="32"/>
        </w:rPr>
      </w:pPr>
      <w:r>
        <w:rPr>
          <w:rFonts w:asciiTheme="minorHAnsi" w:hAnsiTheme="minorHAnsi" w:cstheme="minorHAnsi"/>
          <w:b/>
          <w:sz w:val="32"/>
          <w:szCs w:val="32"/>
        </w:rPr>
        <w:lastRenderedPageBreak/>
        <w:t>A L’</w:t>
      </w:r>
      <w:proofErr w:type="spellStart"/>
      <w:r>
        <w:rPr>
          <w:rFonts w:asciiTheme="minorHAnsi" w:hAnsiTheme="minorHAnsi" w:cstheme="minorHAnsi"/>
          <w:b/>
          <w:sz w:val="32"/>
          <w:szCs w:val="32"/>
        </w:rPr>
        <w:t>Oréal</w:t>
      </w:r>
      <w:proofErr w:type="spellEnd"/>
      <w:r>
        <w:rPr>
          <w:rFonts w:asciiTheme="minorHAnsi" w:hAnsiTheme="minorHAnsi" w:cstheme="minorHAnsi"/>
          <w:b/>
          <w:sz w:val="32"/>
          <w:szCs w:val="32"/>
        </w:rPr>
        <w:t xml:space="preserve">–UNESCO </w:t>
      </w:r>
      <w:proofErr w:type="gramStart"/>
      <w:r>
        <w:rPr>
          <w:rFonts w:asciiTheme="minorHAnsi" w:hAnsiTheme="minorHAnsi" w:cstheme="minorHAnsi"/>
          <w:b/>
          <w:sz w:val="32"/>
          <w:szCs w:val="32"/>
        </w:rPr>
        <w:t>A</w:t>
      </w:r>
      <w:proofErr w:type="gramEnd"/>
      <w:r>
        <w:rPr>
          <w:rFonts w:asciiTheme="minorHAnsi" w:hAnsiTheme="minorHAnsi" w:cstheme="minorHAnsi"/>
          <w:b/>
          <w:sz w:val="32"/>
          <w:szCs w:val="32"/>
        </w:rPr>
        <w:t xml:space="preserve"> Nőkért és a Tudományért magyar ösztöndíj nyertesei 2018-ban</w:t>
      </w:r>
    </w:p>
    <w:p w:rsidR="002720F3" w:rsidRDefault="002720F3" w:rsidP="002720F3">
      <w:pPr>
        <w:pStyle w:val="Nincstrkz"/>
        <w:jc w:val="center"/>
        <w:rPr>
          <w:rFonts w:asciiTheme="minorHAnsi" w:hAnsiTheme="minorHAnsi" w:cstheme="minorHAnsi"/>
          <w:b/>
          <w:sz w:val="32"/>
          <w:szCs w:val="32"/>
        </w:rPr>
      </w:pPr>
    </w:p>
    <w:p w:rsidR="00D40516" w:rsidRDefault="00D40516" w:rsidP="00D40516">
      <w:pPr>
        <w:pStyle w:val="Nincstrkz"/>
        <w:rPr>
          <w:rFonts w:ascii="Verdana" w:hAnsi="Verdana" w:cstheme="minorHAnsi"/>
          <w:b/>
          <w:sz w:val="20"/>
          <w:szCs w:val="20"/>
        </w:rPr>
      </w:pPr>
      <w:r>
        <w:rPr>
          <w:noProof/>
          <w:lang w:eastAsia="hu-HU"/>
        </w:rPr>
        <w:drawing>
          <wp:anchor distT="0" distB="0" distL="114300" distR="114300" simplePos="0" relativeHeight="251662336" behindDoc="0" locked="0" layoutInCell="1" allowOverlap="1">
            <wp:simplePos x="0" y="0"/>
            <wp:positionH relativeFrom="column">
              <wp:posOffset>-1905</wp:posOffset>
            </wp:positionH>
            <wp:positionV relativeFrom="paragraph">
              <wp:posOffset>1905</wp:posOffset>
            </wp:positionV>
            <wp:extent cx="1212215" cy="1303655"/>
            <wp:effectExtent l="19050" t="0" r="6985" b="0"/>
            <wp:wrapSquare wrapText="bothSides"/>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6" cstate="print"/>
                    <a:srcRect/>
                    <a:stretch>
                      <a:fillRect/>
                    </a:stretch>
                  </pic:blipFill>
                  <pic:spPr bwMode="auto">
                    <a:xfrm>
                      <a:off x="0" y="0"/>
                      <a:ext cx="1212215" cy="1303655"/>
                    </a:xfrm>
                    <a:prstGeom prst="rect">
                      <a:avLst/>
                    </a:prstGeom>
                    <a:noFill/>
                  </pic:spPr>
                </pic:pic>
              </a:graphicData>
            </a:graphic>
          </wp:anchor>
        </w:drawing>
      </w:r>
    </w:p>
    <w:p w:rsidR="00D40516" w:rsidRDefault="00D40516" w:rsidP="00D40516">
      <w:pPr>
        <w:pStyle w:val="Nincstrkz"/>
        <w:rPr>
          <w:rFonts w:asciiTheme="minorHAnsi" w:hAnsiTheme="minorHAnsi" w:cstheme="minorHAnsi"/>
          <w:b/>
          <w:sz w:val="28"/>
          <w:szCs w:val="28"/>
        </w:rPr>
      </w:pPr>
      <w:r>
        <w:rPr>
          <w:rFonts w:asciiTheme="minorHAnsi" w:hAnsiTheme="minorHAnsi" w:cstheme="minorHAnsi"/>
          <w:b/>
          <w:sz w:val="28"/>
          <w:szCs w:val="28"/>
        </w:rPr>
        <w:t>Dr. Kubinyi Enikő</w:t>
      </w:r>
    </w:p>
    <w:p w:rsidR="00D40516" w:rsidRDefault="00D40516" w:rsidP="00D40516">
      <w:pPr>
        <w:pStyle w:val="Nincstrkz"/>
        <w:jc w:val="both"/>
        <w:rPr>
          <w:rFonts w:ascii="Verdana" w:hAnsi="Verdana" w:cstheme="minorHAnsi"/>
          <w:sz w:val="20"/>
          <w:szCs w:val="20"/>
        </w:rPr>
      </w:pPr>
    </w:p>
    <w:p w:rsidR="00E854DB" w:rsidRDefault="00E854DB" w:rsidP="00D40516">
      <w:pPr>
        <w:spacing w:line="276" w:lineRule="auto"/>
        <w:jc w:val="both"/>
        <w:rPr>
          <w:rFonts w:asciiTheme="minorHAnsi" w:hAnsiTheme="minorHAnsi"/>
          <w:i/>
        </w:rPr>
      </w:pPr>
      <w:bookmarkStart w:id="0" w:name="_GoBack"/>
      <w:r>
        <w:rPr>
          <w:rFonts w:asciiTheme="minorHAnsi" w:hAnsiTheme="minorHAnsi"/>
          <w:i/>
        </w:rPr>
        <w:t>„</w:t>
      </w:r>
      <w:r w:rsidR="00367C39">
        <w:rPr>
          <w:rFonts w:asciiTheme="minorHAnsi" w:hAnsiTheme="minorHAnsi"/>
          <w:i/>
        </w:rPr>
        <w:t xml:space="preserve">Az alapítás óta a </w:t>
      </w:r>
      <w:r w:rsidR="00DA4E5A">
        <w:rPr>
          <w:rFonts w:asciiTheme="minorHAnsi" w:hAnsiTheme="minorHAnsi"/>
          <w:i/>
        </w:rPr>
        <w:t>program</w:t>
      </w:r>
      <w:r w:rsidR="00367C39">
        <w:rPr>
          <w:rFonts w:asciiTheme="minorHAnsi" w:hAnsiTheme="minorHAnsi"/>
          <w:i/>
        </w:rPr>
        <w:t xml:space="preserve"> tagja vagyok. </w:t>
      </w:r>
      <w:r w:rsidR="00DA4E5A">
        <w:rPr>
          <w:rFonts w:asciiTheme="minorHAnsi" w:hAnsiTheme="minorHAnsi"/>
          <w:i/>
        </w:rPr>
        <w:t>Fiatal hallgatóként</w:t>
      </w:r>
      <w:r w:rsidR="00367C39">
        <w:rPr>
          <w:rFonts w:asciiTheme="minorHAnsi" w:hAnsiTheme="minorHAnsi"/>
          <w:i/>
        </w:rPr>
        <w:t>, majd háromgyermekes anyukaként is</w:t>
      </w:r>
      <w:r w:rsidR="00DA4E5A">
        <w:rPr>
          <w:rFonts w:asciiTheme="minorHAnsi" w:hAnsiTheme="minorHAnsi"/>
          <w:i/>
        </w:rPr>
        <w:t xml:space="preserve"> támogattak</w:t>
      </w:r>
      <w:r w:rsidR="00367C39">
        <w:rPr>
          <w:rFonts w:asciiTheme="minorHAnsi" w:hAnsiTheme="minorHAnsi"/>
          <w:i/>
        </w:rPr>
        <w:t>. Hálás vagyok, hogy azt csinálhatom, amit igazán szeretek.”</w:t>
      </w:r>
    </w:p>
    <w:bookmarkEnd w:id="0"/>
    <w:p w:rsidR="00D40516" w:rsidRDefault="00D40516" w:rsidP="00D40516">
      <w:pPr>
        <w:spacing w:line="276" w:lineRule="auto"/>
        <w:jc w:val="both"/>
        <w:rPr>
          <w:rFonts w:asciiTheme="minorHAnsi" w:hAnsiTheme="minorHAnsi"/>
        </w:rPr>
      </w:pPr>
    </w:p>
    <w:p w:rsidR="00D40516" w:rsidRDefault="00D40516" w:rsidP="00D40516">
      <w:pPr>
        <w:spacing w:line="276" w:lineRule="auto"/>
        <w:jc w:val="both"/>
        <w:rPr>
          <w:rFonts w:asciiTheme="minorHAnsi" w:hAnsiTheme="minorHAnsi"/>
          <w:b/>
        </w:rPr>
      </w:pPr>
      <w:r>
        <w:rPr>
          <w:rFonts w:asciiTheme="minorHAnsi" w:hAnsiTheme="minorHAnsi"/>
          <w:b/>
        </w:rPr>
        <w:t>A kutyák vezethetnek el minket az egészséges öregedéshez</w:t>
      </w:r>
    </w:p>
    <w:p w:rsidR="00D40516" w:rsidRDefault="00D40516" w:rsidP="00D40516">
      <w:pPr>
        <w:spacing w:line="276" w:lineRule="auto"/>
        <w:jc w:val="both"/>
        <w:rPr>
          <w:rFonts w:asciiTheme="minorHAnsi" w:hAnsiTheme="minorHAnsi"/>
          <w:b/>
        </w:rPr>
      </w:pPr>
    </w:p>
    <w:p w:rsidR="00D40516" w:rsidRDefault="00D40516" w:rsidP="00D40516">
      <w:pPr>
        <w:spacing w:line="276" w:lineRule="auto"/>
        <w:jc w:val="both"/>
        <w:rPr>
          <w:rFonts w:asciiTheme="minorHAnsi" w:hAnsiTheme="minorHAnsi"/>
        </w:rPr>
      </w:pPr>
      <w:r>
        <w:rPr>
          <w:rFonts w:asciiTheme="minorHAnsi" w:hAnsiTheme="minorHAnsi"/>
        </w:rPr>
        <w:t xml:space="preserve">Az öregedés súlyos probléma a fejlett társadalmakban: míg ma minden </w:t>
      </w:r>
      <w:proofErr w:type="spellStart"/>
      <w:r>
        <w:rPr>
          <w:rFonts w:asciiTheme="minorHAnsi" w:hAnsiTheme="minorHAnsi"/>
        </w:rPr>
        <w:t>tizedik</w:t>
      </w:r>
      <w:proofErr w:type="spellEnd"/>
      <w:r>
        <w:rPr>
          <w:rFonts w:asciiTheme="minorHAnsi" w:hAnsiTheme="minorHAnsi"/>
        </w:rPr>
        <w:t xml:space="preserve"> ember 60 év feletti, várható, hogy 2050-re minden ötödik ember 60 éves lesz. A sikeres öregedéshez vezető életmód kialakítása, megelőző módszerek és terápiák kidolgozása kifejezetten fontos a nyugati típusú társadalmakban, amelyekben a kutyák szerepe felértékelődik. Dr. Kubinyi Enikő, az ELTE Etológia tanszék tudományos főmunkatársa is jelentős mértékben hozzájárul kutatásaival ahhoz, hogy bebizonyosodjon: a kutyák az egyik legjobb állatmodelljei az emberi öregedés vizsgálatának. Amellett, hogy együtt élnek velünk, és ezért ugyanazok a környezeti tényezők hatnak a kutyákra is, viselkedési, genetikai és élettani szempontból is hasonlóak hozzánk. Például a kutyáknál is spontán megjelennek az emberi </w:t>
      </w:r>
      <w:proofErr w:type="spellStart"/>
      <w:r>
        <w:rPr>
          <w:rFonts w:asciiTheme="minorHAnsi" w:hAnsiTheme="minorHAnsi"/>
        </w:rPr>
        <w:t>demenciához</w:t>
      </w:r>
      <w:proofErr w:type="spellEnd"/>
      <w:r>
        <w:rPr>
          <w:rFonts w:asciiTheme="minorHAnsi" w:hAnsiTheme="minorHAnsi"/>
        </w:rPr>
        <w:t xml:space="preserve"> hasonló tünetek az öregedés során.</w:t>
      </w:r>
    </w:p>
    <w:p w:rsidR="00D40516" w:rsidRDefault="00D40516" w:rsidP="00D40516">
      <w:pPr>
        <w:spacing w:line="276" w:lineRule="auto"/>
        <w:jc w:val="both"/>
        <w:rPr>
          <w:rFonts w:asciiTheme="minorHAnsi" w:hAnsiTheme="minorHAnsi"/>
        </w:rPr>
      </w:pPr>
      <w:r>
        <w:rPr>
          <w:rFonts w:asciiTheme="minorHAnsi" w:hAnsiTheme="minorHAnsi"/>
        </w:rPr>
        <w:t>Az Enikő által vezetett nemzetközi kutatócsoport azon dolgozik, hogy azonosítsák az agy öregedésével járó változásokat, és így idejében meg lehessen állítani a leépülését. Eredményeikkel hozzájárulnak mind az emberek, mind a kedvencek hosszú, egészséges életéhez. Olyan viselkedésteszteket dolgoztak ki, amelyekkel külön felkészítés nélkül azonosítani lehet az időskori memória, problémamegoldó és tanulási képességek romlását. Az agy funkcióvesztését speciális mérőműszerekkel és képalkotó eljárásokkal is vizsgálják. Jó hír, hogy a folyamatosan foglalkoztatott, képzett kutyák viselkedése még az agy zsugorodásának ellenére sem változik, és noha lassabban, mint a fiatalok, de továbbra is szívesen tanulnak.</w:t>
      </w:r>
    </w:p>
    <w:p w:rsidR="00D40516" w:rsidRDefault="00D40516" w:rsidP="00D40516">
      <w:pPr>
        <w:spacing w:line="276" w:lineRule="auto"/>
        <w:jc w:val="both"/>
        <w:rPr>
          <w:rFonts w:asciiTheme="minorHAnsi" w:hAnsiTheme="minorHAnsi"/>
        </w:rPr>
      </w:pPr>
      <w:r>
        <w:rPr>
          <w:rFonts w:asciiTheme="minorHAnsi" w:hAnsiTheme="minorHAnsi"/>
        </w:rPr>
        <w:t xml:space="preserve">A kutatás folyamán, egy világszinten egyedülálló Kutya Agy- és Szövetbankot is létrehoztak, amelyben a gazdák által felajánlott, egészségügyi okokból elaltatott kutyák szöveteit tárolják és tanulmányozzák. Ez lehetővé teszi az öregedéssel kapcsolatos molekuláris vizsgálatokat is. </w:t>
      </w:r>
    </w:p>
    <w:p w:rsidR="00D40516" w:rsidRDefault="00D40516" w:rsidP="00D40516">
      <w:pPr>
        <w:spacing w:line="276" w:lineRule="auto"/>
        <w:jc w:val="both"/>
        <w:rPr>
          <w:rFonts w:asciiTheme="minorHAnsi" w:hAnsiTheme="minorHAnsi"/>
        </w:rPr>
      </w:pPr>
      <w:r>
        <w:rPr>
          <w:rFonts w:asciiTheme="minorHAnsi" w:hAnsiTheme="minorHAnsi"/>
        </w:rPr>
        <w:t xml:space="preserve">Dr. Kubinyi Enikő az alapítás évében, 1994-ben csatlakozott az ELTE Etológia Tanszékének Családi Kutya programjához, részt vett az </w:t>
      </w:r>
      <w:proofErr w:type="spellStart"/>
      <w:r>
        <w:rPr>
          <w:rFonts w:asciiTheme="minorHAnsi" w:hAnsiTheme="minorHAnsi"/>
        </w:rPr>
        <w:t>etorobotika</w:t>
      </w:r>
      <w:proofErr w:type="spellEnd"/>
      <w:r>
        <w:rPr>
          <w:rFonts w:asciiTheme="minorHAnsi" w:hAnsiTheme="minorHAnsi"/>
        </w:rPr>
        <w:t xml:space="preserve"> első kísérleteiben, amikor is robotokat vontak be etológiai vizsgálatokba és kutyaszerű robotokba adaptáltak állatoknál alkalmazott kiképzési módszereket, továbbá az első magyarországi „</w:t>
      </w:r>
      <w:proofErr w:type="spellStart"/>
      <w:r>
        <w:rPr>
          <w:rFonts w:asciiTheme="minorHAnsi" w:hAnsiTheme="minorHAnsi"/>
        </w:rPr>
        <w:t>Farkasprogram</w:t>
      </w:r>
      <w:proofErr w:type="spellEnd"/>
      <w:r>
        <w:rPr>
          <w:rFonts w:asciiTheme="minorHAnsi" w:hAnsiTheme="minorHAnsi"/>
        </w:rPr>
        <w:t>” részeként kölyökfarkasok viselkedését is kutatta.</w:t>
      </w:r>
    </w:p>
    <w:p w:rsidR="00035FCD" w:rsidRDefault="00035FCD" w:rsidP="00D40516">
      <w:pPr>
        <w:spacing w:line="276" w:lineRule="auto"/>
        <w:jc w:val="both"/>
        <w:rPr>
          <w:rFonts w:asciiTheme="minorHAnsi" w:hAnsiTheme="minorHAnsi"/>
        </w:rPr>
      </w:pPr>
      <w:r>
        <w:rPr>
          <w:rFonts w:asciiTheme="minorHAnsi" w:hAnsiTheme="minorHAnsi"/>
        </w:rPr>
        <w:t xml:space="preserve">Enikő három gyermek: két ikerlány és egy kisfiú boldog anyukája.  </w:t>
      </w:r>
    </w:p>
    <w:p w:rsidR="00D40516" w:rsidRDefault="00D40516" w:rsidP="00D40516">
      <w:pPr>
        <w:spacing w:line="276" w:lineRule="auto"/>
        <w:jc w:val="both"/>
        <w:rPr>
          <w:rFonts w:asciiTheme="minorHAnsi" w:hAnsiTheme="minorHAnsi"/>
        </w:rPr>
      </w:pPr>
    </w:p>
    <w:p w:rsidR="00750692" w:rsidRPr="00D40516" w:rsidRDefault="00D40516" w:rsidP="00D40516">
      <w:r>
        <w:rPr>
          <w:rFonts w:asciiTheme="minorHAnsi" w:hAnsiTheme="minorHAnsi"/>
          <w:i/>
        </w:rPr>
        <w:lastRenderedPageBreak/>
        <w:t xml:space="preserve">Dr. Kubinyi Enikő, az ELTE Etológia tanszék tudományos főmunkatársa, biológus, etológus. </w:t>
      </w:r>
    </w:p>
    <w:sectPr w:rsidR="00750692" w:rsidRPr="00D40516" w:rsidSect="000E387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2"/>
  </w:compat>
  <w:rsids>
    <w:rsidRoot w:val="00624D63"/>
    <w:rsid w:val="00013074"/>
    <w:rsid w:val="00031175"/>
    <w:rsid w:val="000352DA"/>
    <w:rsid w:val="00035FCD"/>
    <w:rsid w:val="0004406D"/>
    <w:rsid w:val="00054738"/>
    <w:rsid w:val="0007531F"/>
    <w:rsid w:val="00082B50"/>
    <w:rsid w:val="000A00C3"/>
    <w:rsid w:val="000A60D2"/>
    <w:rsid w:val="000C661B"/>
    <w:rsid w:val="000E3872"/>
    <w:rsid w:val="000E4B13"/>
    <w:rsid w:val="000F7F83"/>
    <w:rsid w:val="00105246"/>
    <w:rsid w:val="0010584C"/>
    <w:rsid w:val="0013547C"/>
    <w:rsid w:val="00163B26"/>
    <w:rsid w:val="001768AA"/>
    <w:rsid w:val="00177053"/>
    <w:rsid w:val="001A067C"/>
    <w:rsid w:val="001B163E"/>
    <w:rsid w:val="001E3760"/>
    <w:rsid w:val="001E6FBA"/>
    <w:rsid w:val="001F7250"/>
    <w:rsid w:val="00205072"/>
    <w:rsid w:val="002132B0"/>
    <w:rsid w:val="00223B99"/>
    <w:rsid w:val="0025296D"/>
    <w:rsid w:val="0025575D"/>
    <w:rsid w:val="0026559B"/>
    <w:rsid w:val="002720F3"/>
    <w:rsid w:val="002A1A00"/>
    <w:rsid w:val="002A7136"/>
    <w:rsid w:val="002B78D7"/>
    <w:rsid w:val="00304A95"/>
    <w:rsid w:val="0030621A"/>
    <w:rsid w:val="00325AB6"/>
    <w:rsid w:val="00346C98"/>
    <w:rsid w:val="003524DA"/>
    <w:rsid w:val="00367C39"/>
    <w:rsid w:val="00377320"/>
    <w:rsid w:val="003914F8"/>
    <w:rsid w:val="003A032F"/>
    <w:rsid w:val="003A2050"/>
    <w:rsid w:val="003A616F"/>
    <w:rsid w:val="003B1D21"/>
    <w:rsid w:val="003B7B58"/>
    <w:rsid w:val="003F0B93"/>
    <w:rsid w:val="003F380F"/>
    <w:rsid w:val="00420F4F"/>
    <w:rsid w:val="00430B8E"/>
    <w:rsid w:val="00436E05"/>
    <w:rsid w:val="00480923"/>
    <w:rsid w:val="004B3005"/>
    <w:rsid w:val="004C08D9"/>
    <w:rsid w:val="004F6D43"/>
    <w:rsid w:val="0051009E"/>
    <w:rsid w:val="00536CCB"/>
    <w:rsid w:val="00576BEC"/>
    <w:rsid w:val="00594CBC"/>
    <w:rsid w:val="005F434B"/>
    <w:rsid w:val="0060058A"/>
    <w:rsid w:val="00624D63"/>
    <w:rsid w:val="0065693A"/>
    <w:rsid w:val="00661A5A"/>
    <w:rsid w:val="00686DB6"/>
    <w:rsid w:val="006D0DD6"/>
    <w:rsid w:val="006F2776"/>
    <w:rsid w:val="00702367"/>
    <w:rsid w:val="0071295A"/>
    <w:rsid w:val="00722296"/>
    <w:rsid w:val="0075001A"/>
    <w:rsid w:val="00750692"/>
    <w:rsid w:val="00772CDC"/>
    <w:rsid w:val="00772F2D"/>
    <w:rsid w:val="007836EB"/>
    <w:rsid w:val="00786FEA"/>
    <w:rsid w:val="007A3456"/>
    <w:rsid w:val="007E6EBC"/>
    <w:rsid w:val="0080424C"/>
    <w:rsid w:val="0081404B"/>
    <w:rsid w:val="008174A9"/>
    <w:rsid w:val="00836CCB"/>
    <w:rsid w:val="00840836"/>
    <w:rsid w:val="00860BCF"/>
    <w:rsid w:val="00871F5C"/>
    <w:rsid w:val="008763E6"/>
    <w:rsid w:val="00887EBF"/>
    <w:rsid w:val="00895E26"/>
    <w:rsid w:val="008A3423"/>
    <w:rsid w:val="008D52C8"/>
    <w:rsid w:val="008D7D43"/>
    <w:rsid w:val="00926F36"/>
    <w:rsid w:val="009300AA"/>
    <w:rsid w:val="009A4A5F"/>
    <w:rsid w:val="009D2838"/>
    <w:rsid w:val="00A531CB"/>
    <w:rsid w:val="00A83359"/>
    <w:rsid w:val="00AF7218"/>
    <w:rsid w:val="00B055C7"/>
    <w:rsid w:val="00B06DC4"/>
    <w:rsid w:val="00B27511"/>
    <w:rsid w:val="00B561DA"/>
    <w:rsid w:val="00B64BD5"/>
    <w:rsid w:val="00B7569A"/>
    <w:rsid w:val="00B972A4"/>
    <w:rsid w:val="00BD1BCB"/>
    <w:rsid w:val="00C620EB"/>
    <w:rsid w:val="00C91E9A"/>
    <w:rsid w:val="00CA20B0"/>
    <w:rsid w:val="00CC47E0"/>
    <w:rsid w:val="00CC6567"/>
    <w:rsid w:val="00D26A7F"/>
    <w:rsid w:val="00D31A26"/>
    <w:rsid w:val="00D40516"/>
    <w:rsid w:val="00D42B40"/>
    <w:rsid w:val="00DA4E5A"/>
    <w:rsid w:val="00DC1B58"/>
    <w:rsid w:val="00DD14AF"/>
    <w:rsid w:val="00DF1817"/>
    <w:rsid w:val="00E237AB"/>
    <w:rsid w:val="00E31228"/>
    <w:rsid w:val="00E35F37"/>
    <w:rsid w:val="00E55DA5"/>
    <w:rsid w:val="00E61230"/>
    <w:rsid w:val="00E805F5"/>
    <w:rsid w:val="00E854DB"/>
    <w:rsid w:val="00E937DA"/>
    <w:rsid w:val="00EB4EA3"/>
    <w:rsid w:val="00EC1595"/>
    <w:rsid w:val="00ED2DB4"/>
    <w:rsid w:val="00ED4E84"/>
    <w:rsid w:val="00ED62B5"/>
    <w:rsid w:val="00EF0D57"/>
    <w:rsid w:val="00F0520E"/>
    <w:rsid w:val="00F1154F"/>
    <w:rsid w:val="00F24A81"/>
    <w:rsid w:val="00F72C65"/>
    <w:rsid w:val="00F847CB"/>
    <w:rsid w:val="00F915FC"/>
    <w:rsid w:val="00F95C94"/>
    <w:rsid w:val="00FD2A82"/>
    <w:rsid w:val="00FD2E82"/>
  </w:rsids>
  <m:mathPr>
    <m:mathFont m:val="Cambria Math"/>
    <m:brkBin m:val="before"/>
    <m:brkBinSub m:val="--"/>
    <m:smallFrac/>
    <m:dispDef/>
    <m:lMargin m:val="0"/>
    <m:rMargin m:val="0"/>
    <m:defJc m:val="centerGroup"/>
    <m:wrapIndent m:val="1440"/>
    <m:intLim m:val="subSup"/>
    <m:naryLim m:val="undOvr"/>
  </m:mathPr>
  <w:themeFontLang w:val="hu-H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24D63"/>
    <w:pPr>
      <w:spacing w:after="0" w:line="240" w:lineRule="auto"/>
    </w:pPr>
    <w:rPr>
      <w:rFonts w:ascii="Times New Roman" w:eastAsia="MS Mincho" w:hAnsi="Times New Roman" w:cs="Times New Roman"/>
      <w:sz w:val="24"/>
      <w:szCs w:val="24"/>
      <w:lang w:eastAsia="ja-JP"/>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624D63"/>
    <w:pPr>
      <w:spacing w:after="0" w:line="240" w:lineRule="auto"/>
    </w:pPr>
    <w:rPr>
      <w:rFonts w:ascii="Calibri" w:eastAsia="Calibri" w:hAnsi="Calibri" w:cs="Times New Roman"/>
    </w:rPr>
  </w:style>
  <w:style w:type="paragraph" w:styleId="NormlWeb">
    <w:name w:val="Normal (Web)"/>
    <w:basedOn w:val="Norml"/>
    <w:uiPriority w:val="99"/>
    <w:semiHidden/>
    <w:unhideWhenUsed/>
    <w:rsid w:val="003F0B93"/>
    <w:pPr>
      <w:spacing w:before="100" w:beforeAutospacing="1" w:after="100" w:afterAutospacing="1"/>
    </w:pPr>
    <w:rPr>
      <w:rFonts w:eastAsia="Times New Roman"/>
      <w:lang w:eastAsia="hu-HU"/>
    </w:rPr>
  </w:style>
  <w:style w:type="character" w:styleId="Jegyzethivatkozs">
    <w:name w:val="annotation reference"/>
    <w:basedOn w:val="Bekezdsalapbettpusa"/>
    <w:uiPriority w:val="99"/>
    <w:semiHidden/>
    <w:unhideWhenUsed/>
    <w:rsid w:val="00CC6567"/>
    <w:rPr>
      <w:sz w:val="16"/>
      <w:szCs w:val="16"/>
    </w:rPr>
  </w:style>
  <w:style w:type="paragraph" w:styleId="Jegyzetszveg">
    <w:name w:val="annotation text"/>
    <w:basedOn w:val="Norml"/>
    <w:link w:val="JegyzetszvegChar"/>
    <w:uiPriority w:val="99"/>
    <w:semiHidden/>
    <w:unhideWhenUsed/>
    <w:rsid w:val="00CC6567"/>
    <w:rPr>
      <w:sz w:val="20"/>
      <w:szCs w:val="20"/>
    </w:rPr>
  </w:style>
  <w:style w:type="character" w:customStyle="1" w:styleId="JegyzetszvegChar">
    <w:name w:val="Jegyzetszöveg Char"/>
    <w:basedOn w:val="Bekezdsalapbettpusa"/>
    <w:link w:val="Jegyzetszveg"/>
    <w:uiPriority w:val="99"/>
    <w:semiHidden/>
    <w:rsid w:val="00CC6567"/>
    <w:rPr>
      <w:rFonts w:ascii="Times New Roman" w:eastAsia="MS Mincho" w:hAnsi="Times New Roman" w:cs="Times New Roman"/>
      <w:sz w:val="20"/>
      <w:szCs w:val="20"/>
      <w:lang w:eastAsia="ja-JP"/>
    </w:rPr>
  </w:style>
  <w:style w:type="paragraph" w:styleId="Megjegyzstrgya">
    <w:name w:val="annotation subject"/>
    <w:basedOn w:val="Jegyzetszveg"/>
    <w:next w:val="Jegyzetszveg"/>
    <w:link w:val="MegjegyzstrgyaChar"/>
    <w:uiPriority w:val="99"/>
    <w:semiHidden/>
    <w:unhideWhenUsed/>
    <w:rsid w:val="00CC6567"/>
    <w:rPr>
      <w:b/>
      <w:bCs/>
    </w:rPr>
  </w:style>
  <w:style w:type="character" w:customStyle="1" w:styleId="MegjegyzstrgyaChar">
    <w:name w:val="Megjegyzés tárgya Char"/>
    <w:basedOn w:val="JegyzetszvegChar"/>
    <w:link w:val="Megjegyzstrgya"/>
    <w:uiPriority w:val="99"/>
    <w:semiHidden/>
    <w:rsid w:val="00CC6567"/>
    <w:rPr>
      <w:rFonts w:ascii="Times New Roman" w:eastAsia="MS Mincho" w:hAnsi="Times New Roman" w:cs="Times New Roman"/>
      <w:b/>
      <w:bCs/>
      <w:sz w:val="20"/>
      <w:szCs w:val="20"/>
      <w:lang w:eastAsia="ja-JP"/>
    </w:rPr>
  </w:style>
  <w:style w:type="paragraph" w:styleId="Buborkszveg">
    <w:name w:val="Balloon Text"/>
    <w:basedOn w:val="Norml"/>
    <w:link w:val="BuborkszvegChar"/>
    <w:uiPriority w:val="99"/>
    <w:semiHidden/>
    <w:unhideWhenUsed/>
    <w:rsid w:val="00CC6567"/>
    <w:rPr>
      <w:rFonts w:ascii="Tahoma" w:hAnsi="Tahoma" w:cs="Tahoma"/>
      <w:sz w:val="16"/>
      <w:szCs w:val="16"/>
    </w:rPr>
  </w:style>
  <w:style w:type="character" w:customStyle="1" w:styleId="BuborkszvegChar">
    <w:name w:val="Buborékszöveg Char"/>
    <w:basedOn w:val="Bekezdsalapbettpusa"/>
    <w:link w:val="Buborkszveg"/>
    <w:uiPriority w:val="99"/>
    <w:semiHidden/>
    <w:rsid w:val="00CC6567"/>
    <w:rPr>
      <w:rFonts w:ascii="Tahoma" w:eastAsia="MS Mincho" w:hAnsi="Tahoma" w:cs="Tahoma"/>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24D63"/>
    <w:pPr>
      <w:spacing w:after="0" w:line="240" w:lineRule="auto"/>
    </w:pPr>
    <w:rPr>
      <w:rFonts w:ascii="Times New Roman" w:eastAsia="MS Mincho" w:hAnsi="Times New Roman" w:cs="Times New Roman"/>
      <w:sz w:val="24"/>
      <w:szCs w:val="24"/>
      <w:lang w:eastAsia="ja-JP"/>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624D63"/>
    <w:pPr>
      <w:spacing w:after="0" w:line="240" w:lineRule="auto"/>
    </w:pPr>
    <w:rPr>
      <w:rFonts w:ascii="Calibri" w:eastAsia="Calibri" w:hAnsi="Calibri" w:cs="Times New Roman"/>
    </w:rPr>
  </w:style>
  <w:style w:type="paragraph" w:styleId="NormlWeb">
    <w:name w:val="Normal (Web)"/>
    <w:basedOn w:val="Norml"/>
    <w:uiPriority w:val="99"/>
    <w:semiHidden/>
    <w:unhideWhenUsed/>
    <w:rsid w:val="003F0B93"/>
    <w:pPr>
      <w:spacing w:before="100" w:beforeAutospacing="1" w:after="100" w:afterAutospacing="1"/>
    </w:pPr>
    <w:rPr>
      <w:rFonts w:eastAsia="Times New Roman"/>
      <w:lang w:eastAsia="hu-HU"/>
    </w:rPr>
  </w:style>
  <w:style w:type="character" w:styleId="Jegyzethivatkozs">
    <w:name w:val="annotation reference"/>
    <w:basedOn w:val="Bekezdsalapbettpusa"/>
    <w:uiPriority w:val="99"/>
    <w:semiHidden/>
    <w:unhideWhenUsed/>
    <w:rsid w:val="00CC6567"/>
    <w:rPr>
      <w:sz w:val="16"/>
      <w:szCs w:val="16"/>
    </w:rPr>
  </w:style>
  <w:style w:type="paragraph" w:styleId="Jegyzetszveg">
    <w:name w:val="annotation text"/>
    <w:basedOn w:val="Norml"/>
    <w:link w:val="JegyzetszvegChar"/>
    <w:uiPriority w:val="99"/>
    <w:semiHidden/>
    <w:unhideWhenUsed/>
    <w:rsid w:val="00CC6567"/>
    <w:rPr>
      <w:sz w:val="20"/>
      <w:szCs w:val="20"/>
    </w:rPr>
  </w:style>
  <w:style w:type="character" w:customStyle="1" w:styleId="JegyzetszvegChar">
    <w:name w:val="Jegyzetszöveg Char"/>
    <w:basedOn w:val="Bekezdsalapbettpusa"/>
    <w:link w:val="Jegyzetszveg"/>
    <w:uiPriority w:val="99"/>
    <w:semiHidden/>
    <w:rsid w:val="00CC6567"/>
    <w:rPr>
      <w:rFonts w:ascii="Times New Roman" w:eastAsia="MS Mincho" w:hAnsi="Times New Roman" w:cs="Times New Roman"/>
      <w:sz w:val="20"/>
      <w:szCs w:val="20"/>
      <w:lang w:eastAsia="ja-JP"/>
    </w:rPr>
  </w:style>
  <w:style w:type="paragraph" w:styleId="Megjegyzstrgya">
    <w:name w:val="annotation subject"/>
    <w:basedOn w:val="Jegyzetszveg"/>
    <w:next w:val="Jegyzetszveg"/>
    <w:link w:val="MegjegyzstrgyaChar"/>
    <w:uiPriority w:val="99"/>
    <w:semiHidden/>
    <w:unhideWhenUsed/>
    <w:rsid w:val="00CC6567"/>
    <w:rPr>
      <w:b/>
      <w:bCs/>
    </w:rPr>
  </w:style>
  <w:style w:type="character" w:customStyle="1" w:styleId="MegjegyzstrgyaChar">
    <w:name w:val="Megjegyzés tárgya Char"/>
    <w:basedOn w:val="JegyzetszvegChar"/>
    <w:link w:val="Megjegyzstrgya"/>
    <w:uiPriority w:val="99"/>
    <w:semiHidden/>
    <w:rsid w:val="00CC6567"/>
    <w:rPr>
      <w:rFonts w:ascii="Times New Roman" w:eastAsia="MS Mincho" w:hAnsi="Times New Roman" w:cs="Times New Roman"/>
      <w:b/>
      <w:bCs/>
      <w:sz w:val="20"/>
      <w:szCs w:val="20"/>
      <w:lang w:eastAsia="ja-JP"/>
    </w:rPr>
  </w:style>
  <w:style w:type="paragraph" w:styleId="Buborkszveg">
    <w:name w:val="Balloon Text"/>
    <w:basedOn w:val="Norml"/>
    <w:link w:val="BuborkszvegChar"/>
    <w:uiPriority w:val="99"/>
    <w:semiHidden/>
    <w:unhideWhenUsed/>
    <w:rsid w:val="00CC6567"/>
    <w:rPr>
      <w:rFonts w:ascii="Tahoma" w:hAnsi="Tahoma" w:cs="Tahoma"/>
      <w:sz w:val="16"/>
      <w:szCs w:val="16"/>
    </w:rPr>
  </w:style>
  <w:style w:type="character" w:customStyle="1" w:styleId="BuborkszvegChar">
    <w:name w:val="Buborékszöveg Char"/>
    <w:basedOn w:val="Bekezdsalapbettpusa"/>
    <w:link w:val="Buborkszveg"/>
    <w:uiPriority w:val="99"/>
    <w:semiHidden/>
    <w:rsid w:val="00CC6567"/>
    <w:rPr>
      <w:rFonts w:ascii="Tahoma" w:eastAsia="MS Mincho" w:hAnsi="Tahoma" w:cs="Tahoma"/>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360435">
      <w:bodyDiv w:val="1"/>
      <w:marLeft w:val="0"/>
      <w:marRight w:val="0"/>
      <w:marTop w:val="0"/>
      <w:marBottom w:val="0"/>
      <w:divBdr>
        <w:top w:val="none" w:sz="0" w:space="0" w:color="auto"/>
        <w:left w:val="none" w:sz="0" w:space="0" w:color="auto"/>
        <w:bottom w:val="none" w:sz="0" w:space="0" w:color="auto"/>
        <w:right w:val="none" w:sz="0" w:space="0" w:color="auto"/>
      </w:divBdr>
    </w:div>
    <w:div w:id="330109437">
      <w:bodyDiv w:val="1"/>
      <w:marLeft w:val="0"/>
      <w:marRight w:val="0"/>
      <w:marTop w:val="0"/>
      <w:marBottom w:val="0"/>
      <w:divBdr>
        <w:top w:val="none" w:sz="0" w:space="0" w:color="auto"/>
        <w:left w:val="none" w:sz="0" w:space="0" w:color="auto"/>
        <w:bottom w:val="none" w:sz="0" w:space="0" w:color="auto"/>
        <w:right w:val="none" w:sz="0" w:space="0" w:color="auto"/>
      </w:divBdr>
    </w:div>
    <w:div w:id="843781457">
      <w:bodyDiv w:val="1"/>
      <w:marLeft w:val="0"/>
      <w:marRight w:val="0"/>
      <w:marTop w:val="0"/>
      <w:marBottom w:val="0"/>
      <w:divBdr>
        <w:top w:val="none" w:sz="0" w:space="0" w:color="auto"/>
        <w:left w:val="none" w:sz="0" w:space="0" w:color="auto"/>
        <w:bottom w:val="none" w:sz="0" w:space="0" w:color="auto"/>
        <w:right w:val="none" w:sz="0" w:space="0" w:color="auto"/>
      </w:divBdr>
    </w:div>
    <w:div w:id="1863977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3</Pages>
  <Words>644</Words>
  <Characters>4444</Characters>
  <Application>Microsoft Office Word</Application>
  <DocSecurity>0</DocSecurity>
  <Lines>37</Lines>
  <Paragraphs>10</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Company>
  <LinksUpToDate>false</LinksUpToDate>
  <CharactersWithSpaces>5078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Ruskó Rita</dc:creator>
  <cp:lastModifiedBy>Mihály Zsófia</cp:lastModifiedBy>
  <cp:revision>5</cp:revision>
  <cp:lastPrinted>2018-08-28T07:14:00Z</cp:lastPrinted>
  <dcterms:created xsi:type="dcterms:W3CDTF">2018-08-24T14:08:00Z</dcterms:created>
  <dcterms:modified xsi:type="dcterms:W3CDTF">2018-08-28T11:27:00Z</dcterms:modified>
</cp:coreProperties>
</file>